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047" w:rsidRDefault="00D34047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  <w:szCs w:val="24"/>
        </w:rPr>
      </w:pPr>
    </w:p>
    <w:p w:rsidR="00D34047" w:rsidRDefault="00D34047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>
        <w:t xml:space="preserve"> </w:t>
      </w:r>
    </w:p>
    <w:p w:rsidR="00D34047" w:rsidRDefault="00D34047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:rsidR="00D34047" w:rsidRDefault="00D3404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D34047" w:rsidRDefault="00D3404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:rsidR="00D34047" w:rsidRDefault="00D34047">
      <w:pPr>
        <w:spacing w:after="268"/>
        <w:ind w:right="-20"/>
      </w:pPr>
    </w:p>
    <w:p w:rsidR="00D34047" w:rsidRDefault="00D34047">
      <w:pPr>
        <w:spacing w:after="268"/>
        <w:ind w:right="-20"/>
      </w:pPr>
    </w:p>
    <w:p w:rsidR="00D34047" w:rsidRDefault="00D34047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:rsidR="00D34047" w:rsidRDefault="00D34047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ПРАКТИКЕ </w:t>
      </w:r>
    </w:p>
    <w:p w:rsidR="00D34047" w:rsidRDefault="00D34047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Производственная практика</w:t>
      </w:r>
      <w:r w:rsidR="00D671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научно- исследовательская работа</w:t>
      </w:r>
      <w:r w:rsidR="00D671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34047" w:rsidRDefault="00D34047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практики)</w:t>
      </w:r>
    </w:p>
    <w:p w:rsidR="00D34047" w:rsidRDefault="00D34047">
      <w:pPr>
        <w:jc w:val="center"/>
        <w:rPr>
          <w:rFonts w:ascii="Times New Roman" w:hAnsi="Times New Roman" w:cs="Times New Roman"/>
        </w:rPr>
      </w:pPr>
    </w:p>
    <w:p w:rsidR="00D34047" w:rsidRDefault="00D3404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Направление подготовки / специальность</w:t>
      </w:r>
    </w:p>
    <w:p w:rsidR="00D34047" w:rsidRDefault="00D34047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color w:val="000000"/>
          <w:sz w:val="32"/>
          <w:szCs w:val="32"/>
          <w:u w:val="single"/>
        </w:rPr>
        <w:t>23.05.03 ПОДВИЖНОЙ СОСТАВ ЖЕЛЕЗНЫХ ДОРОГ</w:t>
      </w:r>
    </w:p>
    <w:p w:rsidR="00D34047" w:rsidRDefault="00D34047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D34047" w:rsidRDefault="00D3404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Направленность (профиль)/специализация</w:t>
      </w:r>
    </w:p>
    <w:p w:rsidR="00D34047" w:rsidRDefault="00D34047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t>Грузовые вагоны</w:t>
      </w:r>
    </w:p>
    <w:p w:rsidR="00D34047" w:rsidRDefault="00D3404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D34047" w:rsidRDefault="00D340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34047" w:rsidRDefault="00D3404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:rsidR="00D34047" w:rsidRDefault="00D3404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:rsidR="00D34047" w:rsidRDefault="00D3404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:rsidR="00D34047" w:rsidRDefault="00D3404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D34047" w:rsidRDefault="00D3404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D34047" w:rsidRDefault="00D340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:rsidR="00D34047" w:rsidRDefault="00D34047">
      <w:pPr>
        <w:pStyle w:val="s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D34047" w:rsidRDefault="00D34047">
      <w:pPr>
        <w:pStyle w:val="s1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Формы промежуточной аттестации:</w:t>
      </w:r>
    </w:p>
    <w:p w:rsidR="00D34047" w:rsidRDefault="00D34047">
      <w:pPr>
        <w:pStyle w:val="s1"/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Зачет с оценкой (10 семестр очной формы обучения, 6 курс заочной формы обучения)</w:t>
      </w:r>
    </w:p>
    <w:p w:rsidR="00D34047" w:rsidRDefault="00D34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4047" w:rsidRDefault="00D340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прохождения практики</w:t>
      </w:r>
    </w:p>
    <w:p w:rsidR="00D34047" w:rsidRDefault="00D34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4"/>
        <w:gridCol w:w="5103"/>
      </w:tblGrid>
      <w:tr w:rsidR="00D34047" w:rsidRPr="00270A19">
        <w:trPr>
          <w:trHeight w:val="493"/>
        </w:trPr>
        <w:tc>
          <w:tcPr>
            <w:tcW w:w="5244" w:type="dxa"/>
          </w:tcPr>
          <w:p w:rsidR="00D34047" w:rsidRPr="00270A19" w:rsidRDefault="00D340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03" w:type="dxa"/>
          </w:tcPr>
          <w:p w:rsidR="00D34047" w:rsidRPr="00270A19" w:rsidRDefault="00D340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D34047" w:rsidRPr="00270A19">
        <w:trPr>
          <w:trHeight w:val="310"/>
        </w:trPr>
        <w:tc>
          <w:tcPr>
            <w:tcW w:w="5244" w:type="dxa"/>
          </w:tcPr>
          <w:p w:rsidR="00D34047" w:rsidRPr="00270A19" w:rsidRDefault="00D34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5103" w:type="dxa"/>
          </w:tcPr>
          <w:p w:rsidR="00D34047" w:rsidRPr="00270A19" w:rsidRDefault="00D34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  <w:proofErr w:type="gramStart"/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</w:t>
            </w:r>
            <w:r w:rsidRPr="00270A1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существляет</w:t>
            </w:r>
            <w:proofErr w:type="gramEnd"/>
            <w:r w:rsidRPr="00270A1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</w:tr>
      <w:tr w:rsidR="00D34047" w:rsidRPr="00270A19">
        <w:trPr>
          <w:trHeight w:val="310"/>
        </w:trPr>
        <w:tc>
          <w:tcPr>
            <w:tcW w:w="5244" w:type="dxa"/>
          </w:tcPr>
          <w:p w:rsidR="00D34047" w:rsidRPr="00270A19" w:rsidRDefault="00D34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ПК-3: Способен осуществлять выбор эффективных цифровых решений при планировании работ на участке производства</w:t>
            </w:r>
          </w:p>
        </w:tc>
        <w:tc>
          <w:tcPr>
            <w:tcW w:w="510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  <w:proofErr w:type="gramStart"/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Разрабатывает</w:t>
            </w:r>
            <w:proofErr w:type="gramEnd"/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технологические процессы ремонта грузовых вагонов и их узлов с использованием цифровых технологий</w:t>
            </w:r>
          </w:p>
        </w:tc>
      </w:tr>
      <w:tr w:rsidR="00D34047" w:rsidRPr="00270A19">
        <w:trPr>
          <w:trHeight w:val="310"/>
        </w:trPr>
        <w:tc>
          <w:tcPr>
            <w:tcW w:w="5244" w:type="dxa"/>
          </w:tcPr>
          <w:p w:rsidR="00D34047" w:rsidRPr="00270A19" w:rsidRDefault="00D34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ПК-6: Способен планировать и организовывать работы по техническому развитию подразделения вагонного хозяйства</w:t>
            </w:r>
          </w:p>
        </w:tc>
        <w:tc>
          <w:tcPr>
            <w:tcW w:w="510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ПК-6.2</w:t>
            </w:r>
            <w:proofErr w:type="gramStart"/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Проводит</w:t>
            </w:r>
            <w:proofErr w:type="gramEnd"/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научные исследования, используя профессиональные базы данных и справочные информационные системы</w:t>
            </w:r>
          </w:p>
        </w:tc>
      </w:tr>
    </w:tbl>
    <w:p w:rsidR="00D34047" w:rsidRDefault="00D34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4047" w:rsidRDefault="00D34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4047" w:rsidRDefault="00D340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D34047" w:rsidRDefault="00D340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:rsidR="00D34047" w:rsidRDefault="00D34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0"/>
      </w:tblGrid>
      <w:tr w:rsidR="00D34047" w:rsidRPr="00270A19">
        <w:tc>
          <w:tcPr>
            <w:tcW w:w="10347" w:type="dxa"/>
          </w:tcPr>
          <w:p w:rsidR="00D34047" w:rsidRPr="00270A19" w:rsidRDefault="00D34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</w:tr>
      <w:tr w:rsidR="00D34047" w:rsidRPr="00270A19">
        <w:tc>
          <w:tcPr>
            <w:tcW w:w="10347" w:type="dxa"/>
          </w:tcPr>
          <w:p w:rsidR="00D34047" w:rsidRPr="00270A19" w:rsidRDefault="00D3404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Обучающийся знает:</w:t>
            </w:r>
            <w:r w:rsidRPr="00270A19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:rsidR="00D34047" w:rsidRPr="00270A19" w:rsidRDefault="00D34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передовой опыт в проектировании, производстве, ремонте, техническом обслуживании и эксплуатации подвижного состава; методы поиска и проверки новых технических решений по совершенствованию подвижного состава, методологию сбора данных для составления отчетов, обзоров, аннотаций, составлении рефератов, отчетов и библиографий по объектам исследования; научные методы организации научных исследований и экспериментов, методы анализа, интерпретации и моделирования отдельных процессов и явлений с формулировкой аргументированных заключений и выводов</w:t>
            </w:r>
          </w:p>
        </w:tc>
      </w:tr>
      <w:tr w:rsidR="00D34047" w:rsidRPr="00270A19">
        <w:tc>
          <w:tcPr>
            <w:tcW w:w="10347" w:type="dxa"/>
          </w:tcPr>
          <w:p w:rsidR="00D34047" w:rsidRPr="00270A19" w:rsidRDefault="00D3404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Обучающийся умеет:</w:t>
            </w:r>
            <w:r w:rsidRPr="00270A19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:rsidR="00D34047" w:rsidRPr="00270A19" w:rsidRDefault="00D34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отслеживать в научно-технической и патентной литературе передовой опыт в проектировании, производстве, ремонте, техническом обслуживании и эксплуатации подвижного состава; проводить сбор данных для составления обзоров, аннотаций, составлении рефератов, отчетов и библиографических списков по объектам исследования; проводить научные исследования и эксперименты, анализировать, интерпретировать и моделировать на основе существующих научных концепций отдельные явления и процессы с формулировкой аргументированных умозаключений и выводов.</w:t>
            </w:r>
          </w:p>
        </w:tc>
      </w:tr>
      <w:tr w:rsidR="00D34047" w:rsidRPr="00270A19">
        <w:tc>
          <w:tcPr>
            <w:tcW w:w="10347" w:type="dxa"/>
          </w:tcPr>
          <w:p w:rsidR="00D34047" w:rsidRPr="00270A19" w:rsidRDefault="00D34047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Обучающийся владеет:</w:t>
            </w:r>
            <w:r w:rsidRPr="00270A19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</w:p>
          <w:p w:rsidR="00D34047" w:rsidRPr="00270A19" w:rsidRDefault="00D340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способностью находить в научно-технической и патентной литературе передовой опыт в проектировании, производстве, ремонте, техническом обслуживании и эксплуатации подвижного состава; способностью собирать данные для составления обзоров, аннотаций, составлении рефератов, отчетов и библиографических списков по объектам исследования; способностью проводить научные исследования и эксперименты, анализировать, интерпретировать и моделировать на основе существующих научных концепций отдельные явления и процессы с формулировкой аргументированных умозаключений и выводов.</w:t>
            </w:r>
          </w:p>
        </w:tc>
      </w:tr>
    </w:tbl>
    <w:p w:rsidR="00D34047" w:rsidRDefault="00D34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4047" w:rsidRDefault="00D34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Промежуточная аттестация (зачет с оценкой) проводится в форме собеседования по отчёту о практике. </w:t>
      </w:r>
    </w:p>
    <w:p w:rsidR="00D34047" w:rsidRDefault="00D340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4047" w:rsidRDefault="00D340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34047" w:rsidRDefault="00D3404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c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D34047" w:rsidRDefault="00D340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:rsidR="00D34047" w:rsidRDefault="00D340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79"/>
        <w:gridCol w:w="2263"/>
      </w:tblGrid>
      <w:tr w:rsidR="00D34047" w:rsidRPr="00270A19">
        <w:tc>
          <w:tcPr>
            <w:tcW w:w="8079" w:type="dxa"/>
            <w:vAlign w:val="center"/>
          </w:tcPr>
          <w:p w:rsidR="00D34047" w:rsidRPr="00270A19" w:rsidRDefault="00D34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2263" w:type="dxa"/>
            <w:vAlign w:val="center"/>
          </w:tcPr>
          <w:p w:rsidR="00D34047" w:rsidRPr="00270A19" w:rsidRDefault="00D34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Код индикатора</w:t>
            </w:r>
          </w:p>
        </w:tc>
      </w:tr>
      <w:tr w:rsidR="00D34047" w:rsidRPr="00270A19">
        <w:trPr>
          <w:trHeight w:val="613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Математические методы применяются при сборе, систематизации, обобщении и обработке научно-технической информации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Статистические методы применяются при сборе, систематизации, обобщении и обработке научно-технической информации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Зарубежный передовой опыт в проектировании, производстве, ремонте, техническом обслуживании и эксплуатации подвижного состава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ПК-6.2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Методы анализа поставленных исследовательских задач в областях проектирования и ремонта подвижного состава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информационных ресурсов и технологий по составлению 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описаний проводимых исследований и разрабатываемых проектов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ПК-6.2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информационных ресурсов и технологий по 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сбору данных для составления отчетов, обзоров и другой технической документации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ПК-6.2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Зарубежные ресурсы по сбору данных для составления отчетов, обзоров и другой технической документации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ПК-6.2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компьютерных программ, применяемых при сборе, систематизации, обобщении и обработке научно-технической информации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компьютерных программ, применяемых при 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подготовке обзоров, аннотаций, составлении рефератов, отчетов и библиографий по объектам исследования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ПК-6.2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Проблемы внедрения передового опыта по теме научно-исследовательской работы по материалам российских и зарубежных источников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 ПК-6.2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распространения передового опыта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поиска оптимальных решений поставленных исследовательских задач в областях проектирования и ремонта подвижного состава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  <w:r w:rsidRPr="00270A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ПК-6.2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цифровых методов моделирования 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отдельных явлений и процессов на основе существующих научных концепций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Возможности различных специализированных компьютерных программ для проведения научных исследований и машинных экспериментов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Возможности стандартных пакетов программ, реализующих математические и статистические методы, применяемые при сборе, систематизации, обобщении и обработке научно-технической информации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оценки эффекта от внедрения новой техники или технологического оборудования с использованием цифровых технологий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Методы научной организации работ по техническому обслуживанию и 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ремонту подвижного состава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цифровых технологий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Научные методы планирования внедрения новой техники и новых технологий при производстве технического обслуживания и 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ремонта подвижного состава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цифровых технологий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Математические методы анализа рекламаций на техническое обслуживание или 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ремонт подвижного состава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использованием цифровых технологий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методы анализа отказов подвижного состава и его узлов в эксплуатации с использованием цифровых технологий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бережливого производства при техническом обслуживании и ремонте подвижного состава с использованием цифровых технологий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</w:t>
            </w:r>
            <w:r w:rsidRPr="00270A1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менеджмента качества при техническом обслуживании и ремонте подвижного состава с использованием цифровых технологий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5-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техническом обслуживании и ремонте подвижного состава с использованием цифровых технологий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 дерева отказов при анализе отказов подвижного состава и его узлов в эксплуатации с использованием цифровых технологий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 «спагетти» для оптимизации размещения технологического оборудования при техническом обслуживании и ремонте подвижного состава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  <w:tr w:rsidR="00D34047" w:rsidRPr="00270A19">
        <w:trPr>
          <w:trHeight w:val="611"/>
        </w:trPr>
        <w:tc>
          <w:tcPr>
            <w:tcW w:w="8079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Диаграмма Парето для анализа отказов подвижного состава и его узлов в эксплуатации с использованием цифровых технологий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ПК-3.3</w:t>
            </w:r>
          </w:p>
        </w:tc>
      </w:tr>
    </w:tbl>
    <w:p w:rsidR="00D34047" w:rsidRDefault="00D340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4047" w:rsidRDefault="00D34047">
      <w:pPr>
        <w:rPr>
          <w:rFonts w:ascii="Times New Roman" w:hAnsi="Times New Roman" w:cs="Times New Roman"/>
        </w:rPr>
      </w:pPr>
    </w:p>
    <w:p w:rsidR="00D34047" w:rsidRDefault="00D34047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:rsidR="00D34047" w:rsidRDefault="00D34047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0"/>
        <w:gridCol w:w="2263"/>
      </w:tblGrid>
      <w:tr w:rsidR="00D34047" w:rsidRPr="00270A19">
        <w:tc>
          <w:tcPr>
            <w:tcW w:w="8500" w:type="dxa"/>
            <w:vAlign w:val="center"/>
          </w:tcPr>
          <w:p w:rsidR="00D34047" w:rsidRPr="00270A19" w:rsidRDefault="00D34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2263" w:type="dxa"/>
            <w:vAlign w:val="center"/>
          </w:tcPr>
          <w:p w:rsidR="00D34047" w:rsidRPr="00270A19" w:rsidRDefault="00D340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Код индикатора и трудовой функции</w:t>
            </w:r>
          </w:p>
        </w:tc>
      </w:tr>
      <w:tr w:rsidR="00D34047" w:rsidRPr="00270A19">
        <w:tc>
          <w:tcPr>
            <w:tcW w:w="8500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план поиска научно-технической литературы по тематике дипломного проекта в электронной библиотеке </w:t>
            </w:r>
            <w:proofErr w:type="spellStart"/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ПривГУПС</w:t>
            </w:r>
            <w:proofErr w:type="spellEnd"/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 и научной электронной библиотеке </w:t>
            </w:r>
            <w:proofErr w:type="spellStart"/>
            <w:r w:rsidRPr="00270A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eLIBRARY</w:t>
            </w:r>
            <w:proofErr w:type="spellEnd"/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A/01.7</w:t>
            </w:r>
          </w:p>
        </w:tc>
      </w:tr>
      <w:tr w:rsidR="00D34047" w:rsidRPr="00270A19">
        <w:tc>
          <w:tcPr>
            <w:tcW w:w="8500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план поиска объектов интеллектуальной собственности по тематике дипломного проекта в открытых информационных ресурсах патентной библиотеки 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института промышленной собственности –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 ФИПС и Российском сегменте Интернет-сервиса поиска патентов в зарубежной базе </w:t>
            </w:r>
            <w:proofErr w:type="spellStart"/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Еspacenet</w:t>
            </w:r>
            <w:proofErr w:type="spellEnd"/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ОПК-10.1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A/01.7</w:t>
            </w:r>
          </w:p>
        </w:tc>
      </w:tr>
      <w:tr w:rsidR="00D34047" w:rsidRPr="00270A19">
        <w:tc>
          <w:tcPr>
            <w:tcW w:w="8500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Провести оценку публикационной активности российских ученых по тематике дипломного проекта в ретроспективном плане и по организациям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ПК-6.2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A/02.7</w:t>
            </w:r>
          </w:p>
        </w:tc>
      </w:tr>
      <w:tr w:rsidR="00D34047" w:rsidRPr="00270A19">
        <w:tc>
          <w:tcPr>
            <w:tcW w:w="8500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Провести оценку активности изобретательской деятельности российских и зарубежных исследователей по тематике дипломного проекта в ретроспективном плане и по организациям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ПК-6.2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A/02.7</w:t>
            </w:r>
          </w:p>
        </w:tc>
      </w:tr>
      <w:tr w:rsidR="00D34047" w:rsidRPr="00270A19">
        <w:tc>
          <w:tcPr>
            <w:tcW w:w="8500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Провести анализ внедрения новой техники и технологий по тематике дипломного проекта в информационных источниках ОАО «РЖД»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ОПК- 10.1 A/01.7</w:t>
            </w:r>
          </w:p>
        </w:tc>
      </w:tr>
      <w:tr w:rsidR="00D34047" w:rsidRPr="00270A19">
        <w:tc>
          <w:tcPr>
            <w:tcW w:w="8500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Составить диаграмму Парето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анализа отказов подвижного состава и его узлов в эксплуатации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 по тематике дипломного проекта, используя информационные источники ОАО «РЖД»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ПК- 3.3 B/01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</w:tr>
      <w:tr w:rsidR="00D34047" w:rsidRPr="00270A19">
        <w:tc>
          <w:tcPr>
            <w:tcW w:w="8500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Составить дерево отказов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анализа в соответствии с тематикой дипломного проекта отказов</w:t>
            </w: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технологического оборудования, используемого при техническом обслуживании и ремонте подвижного состава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ПК- 3.3 A/02.7 </w:t>
            </w:r>
          </w:p>
        </w:tc>
      </w:tr>
      <w:tr w:rsidR="00D34047" w:rsidRPr="00270A19">
        <w:tc>
          <w:tcPr>
            <w:tcW w:w="8500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sz w:val="24"/>
                <w:szCs w:val="24"/>
              </w:rPr>
              <w:t>Составить алгоритм применения метода «спагетти»</w:t>
            </w: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оптимизации размещения технологического оборудования при техническом обслуживании и ремонте подвижного состава в соответствии с тематикой дипломного проекта</w:t>
            </w:r>
          </w:p>
        </w:tc>
        <w:tc>
          <w:tcPr>
            <w:tcW w:w="2263" w:type="dxa"/>
          </w:tcPr>
          <w:p w:rsidR="00D34047" w:rsidRPr="00270A19" w:rsidRDefault="00D34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A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ПК- 3.3 B/02.7</w:t>
            </w:r>
          </w:p>
        </w:tc>
      </w:tr>
    </w:tbl>
    <w:p w:rsidR="00D34047" w:rsidRDefault="00D340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34047" w:rsidRDefault="00D3404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34047" w:rsidRDefault="00D3404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34047" w:rsidRDefault="00D3404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4047" w:rsidRDefault="00D34047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зачету с оценкой</w:t>
      </w:r>
    </w:p>
    <w:p w:rsidR="00D34047" w:rsidRDefault="00D34047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«Отлично/зачтено» – </w:t>
      </w:r>
      <w:r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D34047" w:rsidRDefault="00D34047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D34047" w:rsidRDefault="00D34047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допустил существенные ошибки. </w:t>
      </w:r>
    </w:p>
    <w:p w:rsidR="00D34047" w:rsidRDefault="00D3404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:rsidR="00D34047" w:rsidRDefault="00D340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34047" w:rsidSect="00D34047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A19" w:rsidRDefault="00270A19">
      <w:pPr>
        <w:spacing w:after="0" w:line="240" w:lineRule="auto"/>
      </w:pPr>
      <w:r>
        <w:separator/>
      </w:r>
    </w:p>
  </w:endnote>
  <w:endnote w:type="continuationSeparator" w:id="0">
    <w:p w:rsidR="00270A19" w:rsidRDefault="00270A19">
      <w:pPr>
        <w:spacing w:after="0" w:line="240" w:lineRule="auto"/>
      </w:pPr>
      <w:r>
        <w:continuationSeparator/>
      </w:r>
    </w:p>
  </w:endnote>
  <w:endnote w:type="continuationNotice" w:id="1">
    <w:p w:rsidR="00270A19" w:rsidRDefault="00270A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A19" w:rsidRDefault="00270A19">
      <w:pPr>
        <w:spacing w:after="0" w:line="240" w:lineRule="auto"/>
      </w:pPr>
      <w:r>
        <w:separator/>
      </w:r>
    </w:p>
  </w:footnote>
  <w:footnote w:type="continuationSeparator" w:id="0">
    <w:p w:rsidR="00270A19" w:rsidRDefault="00270A19">
      <w:pPr>
        <w:spacing w:after="0" w:line="240" w:lineRule="auto"/>
      </w:pPr>
      <w:r>
        <w:continuationSeparator/>
      </w:r>
    </w:p>
  </w:footnote>
  <w:footnote w:type="continuationNotice" w:id="1">
    <w:p w:rsidR="00270A19" w:rsidRDefault="00270A19">
      <w:pPr>
        <w:spacing w:after="0" w:line="240" w:lineRule="auto"/>
      </w:pPr>
    </w:p>
  </w:footnote>
  <w:footnote w:id="2">
    <w:p w:rsidR="00D34047" w:rsidRDefault="00D34047">
      <w:pPr>
        <w:pStyle w:val="aa"/>
      </w:pP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AF53CB3"/>
    <w:multiLevelType w:val="hybridMultilevel"/>
    <w:tmpl w:val="CFFA281C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9E42334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5F06282D"/>
    <w:multiLevelType w:val="hybridMultilevel"/>
    <w:tmpl w:val="20C219B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7DEE56FD"/>
    <w:multiLevelType w:val="hybridMultilevel"/>
    <w:tmpl w:val="E42E7378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4047"/>
    <w:rsid w:val="00270A19"/>
    <w:rsid w:val="00D34047"/>
    <w:rsid w:val="00D6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DCB15F"/>
  <w15:docId w15:val="{02A77015-CACB-4D26-BCC3-EE2F8E73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cs="Calibri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56" w:lineRule="auto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rPr>
      <w:sz w:val="24"/>
      <w:szCs w:val="24"/>
      <w:lang w:eastAsia="en-US"/>
    </w:rPr>
  </w:style>
  <w:style w:type="character" w:styleId="a3">
    <w:name w:val="Strong"/>
    <w:uiPriority w:val="99"/>
    <w:qFormat/>
    <w:rPr>
      <w:b/>
      <w:bCs/>
    </w:rPr>
  </w:style>
  <w:style w:type="paragraph" w:styleId="a4">
    <w:name w:val="Balloon Text"/>
    <w:basedOn w:val="a"/>
    <w:link w:val="a5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pPr>
      <w:ind w:left="720"/>
    </w:pPr>
    <w:rPr>
      <w:lang w:eastAsia="en-US"/>
    </w:rPr>
  </w:style>
  <w:style w:type="character" w:styleId="a7">
    <w:name w:val="Hyperlink"/>
    <w:uiPriority w:val="99"/>
    <w:rPr>
      <w:color w:val="0000FF"/>
      <w:u w:val="single"/>
    </w:rPr>
  </w:style>
  <w:style w:type="character" w:customStyle="1" w:styleId="shortauthor">
    <w:name w:val="short_author"/>
    <w:uiPriority w:val="99"/>
    <w:rPr>
      <w:rFonts w:ascii="Times New Roman" w:hAnsi="Times New Roman" w:cs="Times New Roman"/>
    </w:rPr>
  </w:style>
  <w:style w:type="character" w:customStyle="1" w:styleId="shortname">
    <w:name w:val="short_name"/>
    <w:uiPriority w:val="99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pPr>
      <w:suppressAutoHyphens/>
      <w:spacing w:after="140" w:line="288" w:lineRule="auto"/>
    </w:pPr>
    <w:rPr>
      <w:sz w:val="20"/>
      <w:szCs w:val="20"/>
      <w:lang w:eastAsia="zh-CN"/>
    </w:rPr>
  </w:style>
  <w:style w:type="character" w:customStyle="1" w:styleId="a9">
    <w:name w:val="Основной текст Знак"/>
    <w:link w:val="a8"/>
    <w:uiPriority w:val="99"/>
    <w:rPr>
      <w:rFonts w:ascii="Calibri" w:hAnsi="Calibri" w:cs="Calibri"/>
      <w:lang w:eastAsia="zh-CN"/>
    </w:rPr>
  </w:style>
  <w:style w:type="paragraph" w:styleId="aa">
    <w:name w:val="footnote text"/>
    <w:basedOn w:val="a"/>
    <w:link w:val="ab"/>
    <w:uiPriority w:val="9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rPr>
      <w:sz w:val="20"/>
      <w:szCs w:val="20"/>
    </w:rPr>
  </w:style>
  <w:style w:type="character" w:styleId="ac">
    <w:name w:val="footnote reference"/>
    <w:uiPriority w:val="99"/>
    <w:rPr>
      <w:vertAlign w:val="superscript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Pr>
      <w:rFonts w:ascii="Times New Roman" w:hAnsi="Times New Roman" w:cs="Times New Roman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ormal1">
    <w:name w:val="Normal1"/>
    <w:uiPriority w:val="99"/>
    <w:pPr>
      <w:widowControl w:val="0"/>
      <w:snapToGrid w:val="0"/>
    </w:pPr>
    <w:rPr>
      <w:rFonts w:cs="Calibri"/>
    </w:rPr>
  </w:style>
  <w:style w:type="paragraph" w:styleId="af1">
    <w:name w:val="Normal (Web)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f2">
    <w:name w:val="annotation text"/>
    <w:basedOn w:val="a"/>
    <w:link w:val="af3"/>
    <w:uiPriority w:val="9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rPr>
      <w:rFonts w:ascii="Calibri" w:hAnsi="Calibri" w:cs="Calibri"/>
    </w:rPr>
  </w:style>
  <w:style w:type="character" w:styleId="af4">
    <w:name w:val="annotation reference"/>
    <w:uiPriority w:val="99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1511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SamIIT</Company>
  <LinksUpToDate>false</LinksUpToDate>
  <CharactersWithSpaces>10109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Elena Chigarina</dc:creator>
  <cp:keywords/>
  <dc:description/>
  <cp:lastModifiedBy>Каланчева Марина Александровна</cp:lastModifiedBy>
  <cp:revision>3</cp:revision>
  <cp:lastPrinted>2021-02-16T04:52:00Z</cp:lastPrinted>
  <dcterms:created xsi:type="dcterms:W3CDTF">2025-07-09T11:09:00Z</dcterms:created>
  <dcterms:modified xsi:type="dcterms:W3CDTF">2026-05-15T07:47:00Z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